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CBEB" w14:textId="77777777" w:rsidR="00161279" w:rsidRDefault="00E917E3">
      <w:pPr>
        <w:jc w:val="center"/>
        <w:rPr>
          <w:rFonts w:ascii="Montserrat" w:eastAsia="Montserrat" w:hAnsi="Montserrat" w:cs="Montserrat"/>
          <w:b/>
          <w:color w:val="FF6600"/>
          <w:sz w:val="38"/>
          <w:szCs w:val="38"/>
        </w:rPr>
      </w:pPr>
      <w:r>
        <w:rPr>
          <w:rFonts w:ascii="Montserrat" w:eastAsia="Montserrat" w:hAnsi="Montserrat" w:cs="Montserrat"/>
          <w:b/>
          <w:color w:val="FF6600"/>
          <w:sz w:val="38"/>
          <w:szCs w:val="38"/>
        </w:rPr>
        <w:t>La inversión tecnológica en aceptación de pagos impulsa a la industria restaurantera</w:t>
      </w:r>
    </w:p>
    <w:p w14:paraId="7587ABDE" w14:textId="77777777" w:rsidR="00161279" w:rsidRDefault="00161279">
      <w:pPr>
        <w:rPr>
          <w:rFonts w:ascii="Montserrat" w:eastAsia="Montserrat" w:hAnsi="Montserrat" w:cs="Montserrat"/>
          <w:b/>
          <w:color w:val="FF6600"/>
          <w:sz w:val="38"/>
          <w:szCs w:val="38"/>
        </w:rPr>
      </w:pPr>
    </w:p>
    <w:p w14:paraId="70D95802" w14:textId="77777777" w:rsidR="00161279" w:rsidRDefault="00E917E3">
      <w:pPr>
        <w:numPr>
          <w:ilvl w:val="0"/>
          <w:numId w:val="1"/>
        </w:numPr>
        <w:rPr>
          <w:rFonts w:ascii="Montserrat" w:eastAsia="Montserrat" w:hAnsi="Montserrat" w:cs="Montserrat"/>
          <w:i/>
          <w:color w:val="666666"/>
        </w:rPr>
      </w:pPr>
      <w:r>
        <w:rPr>
          <w:rFonts w:ascii="Montserrat" w:eastAsia="Montserrat" w:hAnsi="Montserrat" w:cs="Montserrat"/>
          <w:i/>
          <w:color w:val="666666"/>
        </w:rPr>
        <w:t>El pago con tarjetas de crédito y débito ahora son más recurrentes en comparación con el pago en efectivo.</w:t>
      </w:r>
    </w:p>
    <w:p w14:paraId="5D124860" w14:textId="77777777" w:rsidR="00161279" w:rsidRDefault="00161279">
      <w:pPr>
        <w:rPr>
          <w:rFonts w:ascii="Montserrat" w:eastAsia="Montserrat" w:hAnsi="Montserrat" w:cs="Montserrat"/>
          <w:i/>
          <w:color w:val="666666"/>
        </w:rPr>
      </w:pPr>
    </w:p>
    <w:p w14:paraId="216F6A43" w14:textId="77777777" w:rsidR="00161279" w:rsidRDefault="00E917E3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Ciudad de México, XX de xx de 2021.</w:t>
      </w:r>
      <w:r>
        <w:rPr>
          <w:rFonts w:ascii="Montserrat" w:eastAsia="Montserrat" w:hAnsi="Montserrat" w:cs="Montserrat"/>
          <w:sz w:val="20"/>
          <w:szCs w:val="20"/>
        </w:rPr>
        <w:t xml:space="preserve">- Ante la nueva normalidad, la </w:t>
      </w:r>
      <w:r>
        <w:rPr>
          <w:rFonts w:ascii="Montserrat" w:eastAsia="Montserrat" w:hAnsi="Montserrat" w:cs="Montserrat"/>
          <w:b/>
          <w:sz w:val="20"/>
          <w:szCs w:val="20"/>
        </w:rPr>
        <w:t>industria restaurantera experimentará una rápida transformación tecnológica de cob</w:t>
      </w:r>
      <w:r>
        <w:rPr>
          <w:rFonts w:ascii="Montserrat" w:eastAsia="Montserrat" w:hAnsi="Montserrat" w:cs="Montserrat"/>
          <w:b/>
          <w:sz w:val="20"/>
          <w:szCs w:val="20"/>
        </w:rPr>
        <w:t>ro</w:t>
      </w:r>
      <w:r>
        <w:rPr>
          <w:rFonts w:ascii="Montserrat" w:eastAsia="Montserrat" w:hAnsi="Montserrat" w:cs="Montserrat"/>
          <w:sz w:val="20"/>
          <w:szCs w:val="20"/>
        </w:rPr>
        <w:t xml:space="preserve"> para continuar en operación, así como para incrementar sus ventas. </w:t>
      </w:r>
    </w:p>
    <w:p w14:paraId="4A4C4895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B895777" w14:textId="03C79621" w:rsidR="00161279" w:rsidRDefault="00E917E3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Los restaurantes abrieron con restricciones sanitarias y los clientes esperan que ofrezcan una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experiencia gastronómica higiénica y sin contacto</w:t>
      </w:r>
      <w:r>
        <w:rPr>
          <w:rFonts w:ascii="Montserrat" w:eastAsia="Montserrat" w:hAnsi="Montserrat" w:cs="Montserrat"/>
          <w:sz w:val="20"/>
          <w:szCs w:val="20"/>
        </w:rPr>
        <w:t xml:space="preserve">. Gracias a ello, </w:t>
      </w:r>
      <w:r>
        <w:rPr>
          <w:rFonts w:ascii="Montserrat" w:eastAsia="Montserrat" w:hAnsi="Montserrat" w:cs="Montserrat"/>
          <w:sz w:val="20"/>
          <w:szCs w:val="20"/>
        </w:rPr>
        <w:t>se incrementó el núme</w:t>
      </w:r>
      <w:r>
        <w:rPr>
          <w:rFonts w:ascii="Montserrat" w:eastAsia="Montserrat" w:hAnsi="Montserrat" w:cs="Montserrat"/>
          <w:sz w:val="20"/>
          <w:szCs w:val="20"/>
        </w:rPr>
        <w:t xml:space="preserve">ro de establecimientos que se dieron de alta en las apps de entrega de comida </w:t>
      </w:r>
      <w:r w:rsidR="001F4973">
        <w:rPr>
          <w:rFonts w:ascii="Montserrat" w:eastAsia="Montserrat" w:hAnsi="Montserrat" w:cs="Montserrat"/>
          <w:sz w:val="20"/>
          <w:szCs w:val="20"/>
        </w:rPr>
        <w:t>en la modalidad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i/>
          <w:sz w:val="20"/>
          <w:szCs w:val="20"/>
        </w:rPr>
        <w:t>delivery</w:t>
      </w:r>
      <w:r>
        <w:rPr>
          <w:rFonts w:ascii="Montserrat" w:eastAsia="Montserrat" w:hAnsi="Montserrat" w:cs="Montserrat"/>
          <w:sz w:val="20"/>
          <w:szCs w:val="20"/>
        </w:rPr>
        <w:t xml:space="preserve">, se brindó un mayor servicio de 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drive-thru </w:t>
      </w:r>
      <w:r>
        <w:rPr>
          <w:rFonts w:ascii="Montserrat" w:eastAsia="Montserrat" w:hAnsi="Montserrat" w:cs="Montserrat"/>
          <w:sz w:val="20"/>
          <w:szCs w:val="20"/>
        </w:rPr>
        <w:t xml:space="preserve">y se incluyeron los dispositivos 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contactless </w:t>
      </w:r>
      <w:r>
        <w:rPr>
          <w:rFonts w:ascii="Montserrat" w:eastAsia="Montserrat" w:hAnsi="Montserrat" w:cs="Montserrat"/>
          <w:sz w:val="20"/>
          <w:szCs w:val="20"/>
        </w:rPr>
        <w:t xml:space="preserve">para efectuar cobros </w:t>
      </w:r>
      <w:r w:rsidR="001F4973">
        <w:rPr>
          <w:rFonts w:ascii="Montserrat" w:eastAsia="Montserrat" w:hAnsi="Montserrat" w:cs="Montserrat"/>
          <w:sz w:val="20"/>
          <w:szCs w:val="20"/>
        </w:rPr>
        <w:t>físicos más seguros</w:t>
      </w:r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0EED5A2F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2A96A8E" w14:textId="77777777" w:rsidR="00161279" w:rsidRDefault="00E917E3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La flexibilidad tecnológica de pago con la que </w:t>
      </w:r>
      <w:r>
        <w:rPr>
          <w:rFonts w:ascii="Montserrat" w:eastAsia="Montserrat" w:hAnsi="Montserrat" w:cs="Montserrat"/>
          <w:sz w:val="20"/>
          <w:szCs w:val="20"/>
        </w:rPr>
        <w:t xml:space="preserve">el sector se ajustó dio paso a la creación de </w:t>
      </w:r>
      <w:r>
        <w:rPr>
          <w:rFonts w:ascii="Montserrat" w:eastAsia="Montserrat" w:hAnsi="Montserrat" w:cs="Montserrat"/>
          <w:b/>
          <w:sz w:val="20"/>
          <w:szCs w:val="20"/>
        </w:rPr>
        <w:t>restaurantes semi-futuristas</w:t>
      </w:r>
      <w:r>
        <w:rPr>
          <w:rFonts w:ascii="Montserrat" w:eastAsia="Montserrat" w:hAnsi="Montserrat" w:cs="Montserrat"/>
          <w:sz w:val="20"/>
          <w:szCs w:val="20"/>
        </w:rPr>
        <w:t>. De hecho, en otras partes del mundo los menús digitales, mesas con códigos QR, kioscos de autoservicio (pedidos sin necesidad de intervención humana) y la atención con inteligencia</w:t>
      </w:r>
      <w:r>
        <w:rPr>
          <w:rFonts w:ascii="Montserrat" w:eastAsia="Montserrat" w:hAnsi="Montserrat" w:cs="Montserrat"/>
          <w:sz w:val="20"/>
          <w:szCs w:val="20"/>
        </w:rPr>
        <w:t xml:space="preserve"> artificial son casi una obligación de negocio. </w:t>
      </w:r>
    </w:p>
    <w:p w14:paraId="7869AD3D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927ED55" w14:textId="7D412375" w:rsidR="00161279" w:rsidRDefault="00E917E3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“Las </w:t>
      </w:r>
      <w:r>
        <w:rPr>
          <w:rFonts w:ascii="Montserrat" w:eastAsia="Montserrat" w:hAnsi="Montserrat" w:cs="Montserrat"/>
          <w:b/>
          <w:sz w:val="20"/>
          <w:szCs w:val="20"/>
        </w:rPr>
        <w:t>cadenas restauranteras están invirtiendo en herramientas innovadoras</w:t>
      </w:r>
      <w:r>
        <w:rPr>
          <w:rFonts w:ascii="Montserrat" w:eastAsia="Montserrat" w:hAnsi="Montserrat" w:cs="Montserrat"/>
          <w:sz w:val="20"/>
          <w:szCs w:val="20"/>
        </w:rPr>
        <w:t xml:space="preserve"> que les permitan incrementar sus ventas, ya que ofrecen a sus clientes diferentes canales para realizar sus pagos</w:t>
      </w:r>
      <w:r w:rsidR="00524BEC">
        <w:rPr>
          <w:rFonts w:ascii="Montserrat" w:eastAsia="Montserrat" w:hAnsi="Montserrat" w:cs="Montserrat"/>
          <w:sz w:val="20"/>
          <w:szCs w:val="20"/>
        </w:rPr>
        <w:t xml:space="preserve">, </w:t>
      </w:r>
      <w:r>
        <w:rPr>
          <w:rFonts w:ascii="Montserrat" w:eastAsia="Montserrat" w:hAnsi="Montserrat" w:cs="Montserrat"/>
          <w:sz w:val="20"/>
          <w:szCs w:val="20"/>
        </w:rPr>
        <w:t>adquirir sus pro</w:t>
      </w:r>
      <w:r>
        <w:rPr>
          <w:rFonts w:ascii="Montserrat" w:eastAsia="Montserrat" w:hAnsi="Montserrat" w:cs="Montserrat"/>
          <w:sz w:val="20"/>
          <w:szCs w:val="20"/>
        </w:rPr>
        <w:t xml:space="preserve">ductos y servicios. Por ello, en Fiserv trabajamos para ofrecer diversas soluciones </w:t>
      </w:r>
      <w:r>
        <w:rPr>
          <w:rFonts w:ascii="Montserrat" w:eastAsia="Montserrat" w:hAnsi="Montserrat" w:cs="Montserrat"/>
          <w:sz w:val="20"/>
          <w:szCs w:val="20"/>
        </w:rPr>
        <w:t xml:space="preserve">que les permitan a los restaurantes una mayor aceptación de pagos, que van desde las terminales de punto de venta, móviles y fijas con tecnología contactless, hasta ligas </w:t>
      </w:r>
      <w:r>
        <w:rPr>
          <w:rFonts w:ascii="Montserrat" w:eastAsia="Montserrat" w:hAnsi="Montserrat" w:cs="Montserrat"/>
          <w:sz w:val="20"/>
          <w:szCs w:val="20"/>
        </w:rPr>
        <w:t xml:space="preserve">de pago, pagos </w:t>
      </w:r>
      <w:r w:rsidR="00524BEC">
        <w:rPr>
          <w:rFonts w:ascii="Montserrat" w:eastAsia="Montserrat" w:hAnsi="Montserrat" w:cs="Montserrat"/>
          <w:sz w:val="20"/>
          <w:szCs w:val="20"/>
        </w:rPr>
        <w:t xml:space="preserve">para tiendas </w:t>
      </w:r>
      <w:r>
        <w:rPr>
          <w:rFonts w:ascii="Montserrat" w:eastAsia="Montserrat" w:hAnsi="Montserrat" w:cs="Montserrat"/>
          <w:sz w:val="20"/>
          <w:szCs w:val="20"/>
        </w:rPr>
        <w:t xml:space="preserve">en línea y terminales virtuales”, destaca Sergio Villarruel, </w:t>
      </w:r>
      <w:r>
        <w:rPr>
          <w:rFonts w:ascii="Montserrat" w:eastAsia="Montserrat" w:hAnsi="Montserrat" w:cs="Montserrat"/>
          <w:sz w:val="20"/>
          <w:szCs w:val="20"/>
        </w:rPr>
        <w:t>General Manager Fiserv México</w:t>
      </w:r>
      <w:r>
        <w:rPr>
          <w:rFonts w:ascii="Montserrat" w:eastAsia="Montserrat" w:hAnsi="Montserrat" w:cs="Montserrat"/>
          <w:sz w:val="20"/>
          <w:szCs w:val="20"/>
        </w:rPr>
        <w:t xml:space="preserve">, empresa líder en tecnología financiera y de pagos. </w:t>
      </w:r>
    </w:p>
    <w:p w14:paraId="5BC88635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36D17F2A" w14:textId="56E5E246" w:rsidR="00161279" w:rsidRDefault="00E917E3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Actualmente </w:t>
      </w:r>
      <w:r w:rsidR="00524BEC">
        <w:rPr>
          <w:rFonts w:ascii="Montserrat" w:eastAsia="Montserrat" w:hAnsi="Montserrat" w:cs="Montserrat"/>
          <w:sz w:val="20"/>
          <w:szCs w:val="20"/>
        </w:rPr>
        <w:t xml:space="preserve">se </w:t>
      </w:r>
      <w:r>
        <w:rPr>
          <w:rFonts w:ascii="Montserrat" w:eastAsia="Montserrat" w:hAnsi="Montserrat" w:cs="Montserrat"/>
          <w:sz w:val="20"/>
          <w:szCs w:val="20"/>
        </w:rPr>
        <w:t>ha incrementado la aceptación de pagos mediante terminales móviles y fijas, así co</w:t>
      </w:r>
      <w:r>
        <w:rPr>
          <w:rFonts w:ascii="Montserrat" w:eastAsia="Montserrat" w:hAnsi="Montserrat" w:cs="Montserrat"/>
          <w:sz w:val="20"/>
          <w:szCs w:val="20"/>
        </w:rPr>
        <w:t>mo por otros medios digitales. Según la “Encuesta telefónica 2020: medios de pago durante la pandemia”, hecha por el Banco de México (Banxico), el uso de efectivo en pagos ha decrecido del 93% al 86%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524BEC">
        <w:rPr>
          <w:rFonts w:ascii="Montserrat" w:eastAsia="Montserrat" w:hAnsi="Montserrat" w:cs="Montserrat"/>
          <w:sz w:val="20"/>
          <w:szCs w:val="20"/>
        </w:rPr>
        <w:t xml:space="preserve">y se espera que siga decreciendo en los últimos años, </w:t>
      </w:r>
      <w:r>
        <w:rPr>
          <w:rFonts w:ascii="Montserrat" w:eastAsia="Montserrat" w:hAnsi="Montserrat" w:cs="Montserrat"/>
          <w:sz w:val="20"/>
          <w:szCs w:val="20"/>
        </w:rPr>
        <w:t>lo cual</w:t>
      </w:r>
      <w:r w:rsidR="00524BEC">
        <w:rPr>
          <w:rFonts w:ascii="Montserrat" w:eastAsia="Montserrat" w:hAnsi="Montserrat" w:cs="Montserrat"/>
          <w:sz w:val="20"/>
          <w:szCs w:val="20"/>
        </w:rPr>
        <w:t xml:space="preserve"> brinda mayor apertura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 cobros</w:t>
      </w:r>
      <w:r w:rsidR="00524BEC">
        <w:rPr>
          <w:rFonts w:ascii="Montserrat" w:eastAsia="Montserrat" w:hAnsi="Montserrat" w:cs="Montserrat"/>
          <w:sz w:val="20"/>
          <w:szCs w:val="20"/>
        </w:rPr>
        <w:t xml:space="preserve"> con</w:t>
      </w:r>
      <w:r>
        <w:rPr>
          <w:rFonts w:ascii="Montserrat" w:eastAsia="Montserrat" w:hAnsi="Montserrat" w:cs="Montserrat"/>
          <w:sz w:val="20"/>
          <w:szCs w:val="20"/>
        </w:rPr>
        <w:t xml:space="preserve"> tarjetas de </w:t>
      </w:r>
      <w:r>
        <w:rPr>
          <w:rFonts w:ascii="Montserrat" w:eastAsia="Montserrat" w:hAnsi="Montserrat" w:cs="Montserrat"/>
          <w:sz w:val="20"/>
          <w:szCs w:val="20"/>
        </w:rPr>
        <w:t xml:space="preserve">débito y crédito. </w:t>
      </w:r>
    </w:p>
    <w:p w14:paraId="1E0834EB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3BE2D9DD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8CCB97F" w14:textId="77777777" w:rsidR="00161279" w:rsidRDefault="00E917E3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El efecto dominó</w:t>
      </w:r>
    </w:p>
    <w:p w14:paraId="30F4F82E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0E1DBA5" w14:textId="0AD3FBA8" w:rsidR="00161279" w:rsidRDefault="00E917E3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La tecnología tiene el potencial de mejorar el funci</w:t>
      </w:r>
      <w:r>
        <w:rPr>
          <w:rFonts w:ascii="Montserrat" w:eastAsia="Montserrat" w:hAnsi="Montserrat" w:cs="Montserrat"/>
          <w:sz w:val="20"/>
          <w:szCs w:val="20"/>
        </w:rPr>
        <w:t>o</w:t>
      </w:r>
      <w:r>
        <w:rPr>
          <w:rFonts w:ascii="Montserrat" w:eastAsia="Montserrat" w:hAnsi="Montserrat" w:cs="Montserrat"/>
          <w:sz w:val="20"/>
          <w:szCs w:val="20"/>
        </w:rPr>
        <w:t>n</w:t>
      </w:r>
      <w:r>
        <w:rPr>
          <w:rFonts w:ascii="Montserrat" w:eastAsia="Montserrat" w:hAnsi="Montserrat" w:cs="Montserrat"/>
          <w:sz w:val="20"/>
          <w:szCs w:val="20"/>
        </w:rPr>
        <w:t>a</w:t>
      </w:r>
      <w:r>
        <w:rPr>
          <w:rFonts w:ascii="Montserrat" w:eastAsia="Montserrat" w:hAnsi="Montserrat" w:cs="Montserrat"/>
          <w:sz w:val="20"/>
          <w:szCs w:val="20"/>
        </w:rPr>
        <w:t>m</w:t>
      </w:r>
      <w:r>
        <w:rPr>
          <w:rFonts w:ascii="Montserrat" w:eastAsia="Montserrat" w:hAnsi="Montserrat" w:cs="Montserrat"/>
          <w:sz w:val="20"/>
          <w:szCs w:val="20"/>
        </w:rPr>
        <w:t>i</w:t>
      </w:r>
      <w:r>
        <w:rPr>
          <w:rFonts w:ascii="Montserrat" w:eastAsia="Montserrat" w:hAnsi="Montserrat" w:cs="Montserrat"/>
          <w:sz w:val="20"/>
          <w:szCs w:val="20"/>
        </w:rPr>
        <w:t>e</w:t>
      </w:r>
      <w:r>
        <w:rPr>
          <w:rFonts w:ascii="Montserrat" w:eastAsia="Montserrat" w:hAnsi="Montserrat" w:cs="Montserrat"/>
          <w:sz w:val="20"/>
          <w:szCs w:val="20"/>
        </w:rPr>
        <w:t>n</w:t>
      </w:r>
      <w:r>
        <w:rPr>
          <w:rFonts w:ascii="Montserrat" w:eastAsia="Montserrat" w:hAnsi="Montserrat" w:cs="Montserrat"/>
          <w:sz w:val="20"/>
          <w:szCs w:val="20"/>
        </w:rPr>
        <w:t>t</w:t>
      </w:r>
      <w:r>
        <w:rPr>
          <w:rFonts w:ascii="Montserrat" w:eastAsia="Montserrat" w:hAnsi="Montserrat" w:cs="Montserrat"/>
          <w:sz w:val="20"/>
          <w:szCs w:val="20"/>
        </w:rPr>
        <w:t>o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</w:t>
      </w:r>
      <w:r>
        <w:rPr>
          <w:rFonts w:ascii="Montserrat" w:eastAsia="Montserrat" w:hAnsi="Montserrat" w:cs="Montserrat"/>
          <w:sz w:val="20"/>
          <w:szCs w:val="20"/>
        </w:rPr>
        <w:t>p</w:t>
      </w:r>
      <w:r>
        <w:rPr>
          <w:rFonts w:ascii="Montserrat" w:eastAsia="Montserrat" w:hAnsi="Montserrat" w:cs="Montserrat"/>
          <w:sz w:val="20"/>
          <w:szCs w:val="20"/>
        </w:rPr>
        <w:t>e</w:t>
      </w:r>
      <w:r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>a</w:t>
      </w:r>
      <w:r>
        <w:rPr>
          <w:rFonts w:ascii="Montserrat" w:eastAsia="Montserrat" w:hAnsi="Montserrat" w:cs="Montserrat"/>
          <w:sz w:val="20"/>
          <w:szCs w:val="20"/>
        </w:rPr>
        <w:t>t</w:t>
      </w:r>
      <w:r>
        <w:rPr>
          <w:rFonts w:ascii="Montserrat" w:eastAsia="Montserrat" w:hAnsi="Montserrat" w:cs="Montserrat"/>
          <w:sz w:val="20"/>
          <w:szCs w:val="20"/>
        </w:rPr>
        <w:t>i</w:t>
      </w:r>
      <w:r>
        <w:rPr>
          <w:rFonts w:ascii="Montserrat" w:eastAsia="Montserrat" w:hAnsi="Montserrat" w:cs="Montserrat"/>
          <w:sz w:val="20"/>
          <w:szCs w:val="20"/>
        </w:rPr>
        <w:t>v</w:t>
      </w:r>
      <w:r>
        <w:rPr>
          <w:rFonts w:ascii="Montserrat" w:eastAsia="Montserrat" w:hAnsi="Montserrat" w:cs="Montserrat"/>
          <w:sz w:val="20"/>
          <w:szCs w:val="20"/>
        </w:rPr>
        <w:t>o</w:t>
      </w:r>
      <w:r>
        <w:rPr>
          <w:rFonts w:ascii="Montserrat" w:eastAsia="Montserrat" w:hAnsi="Montserrat" w:cs="Montserrat"/>
          <w:sz w:val="20"/>
          <w:szCs w:val="20"/>
        </w:rPr>
        <w:t xml:space="preserve">, la </w:t>
      </w:r>
      <w:r w:rsidR="0081474A">
        <w:rPr>
          <w:rFonts w:ascii="Montserrat" w:eastAsia="Montserrat" w:hAnsi="Montserrat" w:cs="Montserrat"/>
          <w:sz w:val="20"/>
          <w:szCs w:val="20"/>
        </w:rPr>
        <w:t>experiencia d</w:t>
      </w:r>
      <w:r>
        <w:rPr>
          <w:rFonts w:ascii="Montserrat" w:eastAsia="Montserrat" w:hAnsi="Montserrat" w:cs="Montserrat"/>
          <w:sz w:val="20"/>
          <w:szCs w:val="20"/>
        </w:rPr>
        <w:t xml:space="preserve">el consumidor y aumentar las ventas. En la medida en que existan más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restaurantes </w:t>
      </w:r>
      <w:r w:rsidR="00524BEC">
        <w:rPr>
          <w:rFonts w:ascii="Montserrat" w:eastAsia="Montserrat" w:hAnsi="Montserrat" w:cs="Montserrat"/>
          <w:b/>
          <w:sz w:val="20"/>
          <w:szCs w:val="20"/>
        </w:rPr>
        <w:t>con tecnologías de vanguardia</w:t>
      </w:r>
      <w:r>
        <w:rPr>
          <w:rFonts w:ascii="Montserrat" w:eastAsia="Montserrat" w:hAnsi="Montserrat" w:cs="Montserrat"/>
          <w:sz w:val="20"/>
          <w:szCs w:val="20"/>
        </w:rPr>
        <w:t xml:space="preserve"> que brinden alternativas </w:t>
      </w:r>
      <w:r>
        <w:rPr>
          <w:rFonts w:ascii="Montserrat" w:eastAsia="Montserrat" w:hAnsi="Montserrat" w:cs="Montserrat"/>
          <w:i/>
          <w:sz w:val="20"/>
          <w:szCs w:val="20"/>
        </w:rPr>
        <w:t>conta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ctless </w:t>
      </w:r>
      <w:r>
        <w:rPr>
          <w:rFonts w:ascii="Montserrat" w:eastAsia="Montserrat" w:hAnsi="Montserrat" w:cs="Montserrat"/>
          <w:sz w:val="20"/>
          <w:szCs w:val="20"/>
        </w:rPr>
        <w:t>y cuenten con una amplia captación de pagos de tarjetas de crédito y débito, tanto nacionales como extranjeras, vales electrónicos y wallets, habrá mayores posibilidades de que</w:t>
      </w:r>
      <w:r w:rsidR="00524BEC">
        <w:rPr>
          <w:rFonts w:ascii="Montserrat" w:eastAsia="Montserrat" w:hAnsi="Montserrat" w:cs="Montserrat"/>
          <w:sz w:val="20"/>
          <w:szCs w:val="20"/>
        </w:rPr>
        <w:t xml:space="preserve"> sean competitivas y de que sus</w:t>
      </w:r>
      <w:r>
        <w:rPr>
          <w:rFonts w:ascii="Montserrat" w:eastAsia="Montserrat" w:hAnsi="Montserrat" w:cs="Montserrat"/>
          <w:sz w:val="20"/>
          <w:szCs w:val="20"/>
        </w:rPr>
        <w:t xml:space="preserve"> ingresos </w:t>
      </w:r>
      <w:r>
        <w:rPr>
          <w:rFonts w:ascii="Montserrat" w:eastAsia="Montserrat" w:hAnsi="Montserrat" w:cs="Montserrat"/>
          <w:sz w:val="20"/>
          <w:szCs w:val="20"/>
        </w:rPr>
        <w:t>se incrementen.</w:t>
      </w:r>
    </w:p>
    <w:p w14:paraId="33B4281A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21733B26" w14:textId="1E48D5FA" w:rsidR="00161279" w:rsidRDefault="00E917E3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Bajo el contexto de</w:t>
      </w:r>
      <w:r w:rsidR="0081474A">
        <w:rPr>
          <w:rFonts w:ascii="Montserrat" w:eastAsia="Montserrat" w:hAnsi="Montserrat" w:cs="Montserrat"/>
          <w:sz w:val="20"/>
          <w:szCs w:val="20"/>
        </w:rPr>
        <w:t xml:space="preserve">l regreso a la </w:t>
      </w:r>
      <w:r>
        <w:rPr>
          <w:rFonts w:ascii="Montserrat" w:eastAsia="Montserrat" w:hAnsi="Montserrat" w:cs="Montserrat"/>
          <w:sz w:val="20"/>
          <w:szCs w:val="20"/>
        </w:rPr>
        <w:t>normalidad,</w:t>
      </w:r>
      <w:r>
        <w:rPr>
          <w:rFonts w:ascii="Montserrat" w:eastAsia="Montserrat" w:hAnsi="Montserrat" w:cs="Montserrat"/>
          <w:sz w:val="20"/>
          <w:szCs w:val="20"/>
        </w:rPr>
        <w:t xml:space="preserve"> la tecnología de pago</w:t>
      </w:r>
      <w:r w:rsidR="0081474A">
        <w:rPr>
          <w:rFonts w:ascii="Montserrat" w:eastAsia="Montserrat" w:hAnsi="Montserrat" w:cs="Montserrat"/>
          <w:sz w:val="20"/>
          <w:szCs w:val="20"/>
        </w:rPr>
        <w:t>s</w:t>
      </w:r>
      <w:r>
        <w:rPr>
          <w:rFonts w:ascii="Montserrat" w:eastAsia="Montserrat" w:hAnsi="Montserrat" w:cs="Montserrat"/>
          <w:sz w:val="20"/>
          <w:szCs w:val="20"/>
        </w:rPr>
        <w:t xml:space="preserve"> influye cada vez más en nuestras vidas, y eso incluye la forma en la que se mueven los negocios. Por ello, es recomendable migrar hacia la innovación que le</w:t>
      </w:r>
      <w:r w:rsidR="0081474A">
        <w:rPr>
          <w:rFonts w:ascii="Montserrat" w:eastAsia="Montserrat" w:hAnsi="Montserrat" w:cs="Montserrat"/>
          <w:sz w:val="20"/>
          <w:szCs w:val="20"/>
        </w:rPr>
        <w:t>s</w:t>
      </w:r>
      <w:r>
        <w:rPr>
          <w:rFonts w:ascii="Montserrat" w:eastAsia="Montserrat" w:hAnsi="Montserrat" w:cs="Montserrat"/>
          <w:sz w:val="20"/>
          <w:szCs w:val="20"/>
        </w:rPr>
        <w:t xml:space="preserve"> permita a todas las industria</w:t>
      </w:r>
      <w:r w:rsidR="0081474A">
        <w:rPr>
          <w:rFonts w:ascii="Montserrat" w:eastAsia="Montserrat" w:hAnsi="Montserrat" w:cs="Montserrat"/>
          <w:sz w:val="20"/>
          <w:szCs w:val="20"/>
        </w:rPr>
        <w:t>s</w:t>
      </w:r>
      <w:r>
        <w:rPr>
          <w:rFonts w:ascii="Montserrat" w:eastAsia="Montserrat" w:hAnsi="Montserrat" w:cs="Montserrat"/>
          <w:sz w:val="20"/>
          <w:szCs w:val="20"/>
        </w:rPr>
        <w:t xml:space="preserve"> estar a la vanguardia</w:t>
      </w:r>
      <w:r w:rsidR="0081474A">
        <w:rPr>
          <w:rFonts w:ascii="Montserrat" w:eastAsia="Montserrat" w:hAnsi="Montserrat" w:cs="Montserrat"/>
          <w:sz w:val="20"/>
          <w:szCs w:val="20"/>
        </w:rPr>
        <w:t xml:space="preserve"> tecnológica disponible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5CB0E224" w14:textId="77777777" w:rsidR="00161279" w:rsidRDefault="00161279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08E067E8" w14:textId="77777777" w:rsidR="00161279" w:rsidRDefault="00E917E3">
      <w:pPr>
        <w:jc w:val="center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*****</w:t>
      </w:r>
    </w:p>
    <w:p w14:paraId="23FEE72E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4F79686" w14:textId="77777777" w:rsidR="00161279" w:rsidRDefault="00E917E3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Acerca de Fiserv</w:t>
      </w:r>
    </w:p>
    <w:p w14:paraId="295638BF" w14:textId="1510544F" w:rsidR="00161279" w:rsidRDefault="00E917E3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Fiserv, Inc. (NASDAQ: FISV) Empresa líder mundial en tecnología financiera y de pagos, la empresa ayuda a sus clientes a lograr los mejores resultados de su industria mediante un comp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romiso con la innovación y la excelencia en áreas como el procesamiento de cuentas y soluciones de banca digital, procesamiento y emisor de tarjetas, servicios de red, pagos, comercio electrónico, adquirencia y procesamiento de pagos para comercios y empre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sas, Fiserv es miembro del Índice S&amp;P 500® y figura entre las empresas más admiradas del mundo por la revista FORTUNE®.</w:t>
      </w:r>
      <w:r>
        <w:rPr>
          <w:rFonts w:ascii="Trebuchet MS" w:eastAsia="Trebuchet MS" w:hAnsi="Trebuchet MS" w:cs="Trebuchet MS"/>
          <w:color w:val="465A62"/>
          <w:sz w:val="21"/>
          <w:szCs w:val="21"/>
          <w:highlight w:val="white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Visite:</w:t>
      </w:r>
      <w:r w:rsidR="0081474A">
        <w:rPr>
          <w:rFonts w:ascii="Trebuchet MS" w:eastAsia="Trebuchet MS" w:hAnsi="Trebuchet MS" w:cs="Trebuchet MS"/>
          <w:color w:val="465A62"/>
          <w:sz w:val="21"/>
          <w:szCs w:val="21"/>
          <w:highlight w:val="white"/>
        </w:rPr>
        <w:t xml:space="preserve"> Fiserv.com/mexico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y siga en los medios sociales para obte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ner más información y las últimas noticias de la empresa.</w:t>
      </w:r>
    </w:p>
    <w:p w14:paraId="6BCBB55A" w14:textId="77777777" w:rsidR="00161279" w:rsidRDefault="00161279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00F91FDB" w14:textId="77777777" w:rsidR="00161279" w:rsidRDefault="00E917E3">
      <w:pPr>
        <w:numPr>
          <w:ilvl w:val="0"/>
          <w:numId w:val="2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Facebook: </w:t>
      </w:r>
      <w:hyperlink r:id="rId8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Fiserv México</w:t>
        </w:r>
      </w:hyperlink>
    </w:p>
    <w:p w14:paraId="7047C63C" w14:textId="77777777" w:rsidR="00161279" w:rsidRDefault="00E917E3">
      <w:pPr>
        <w:numPr>
          <w:ilvl w:val="0"/>
          <w:numId w:val="2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Instagram: </w:t>
      </w:r>
      <w:hyperlink r:id="rId9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Fiserv México</w:t>
        </w:r>
      </w:hyperlink>
      <w:r>
        <w:rPr>
          <w:rFonts w:ascii="Montserrat" w:eastAsia="Montserrat" w:hAnsi="Montserrat" w:cs="Montserrat"/>
          <w:sz w:val="18"/>
          <w:szCs w:val="18"/>
        </w:rPr>
        <w:t xml:space="preserve"> </w:t>
      </w:r>
    </w:p>
    <w:p w14:paraId="0C8CD60D" w14:textId="77777777" w:rsidR="00161279" w:rsidRDefault="00E917E3">
      <w:pPr>
        <w:numPr>
          <w:ilvl w:val="0"/>
          <w:numId w:val="2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Youtube: </w:t>
      </w:r>
      <w:hyperlink r:id="rId10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Fiserv México</w:t>
        </w:r>
      </w:hyperlink>
    </w:p>
    <w:p w14:paraId="11FC5F1B" w14:textId="77777777" w:rsidR="00161279" w:rsidRDefault="00E917E3">
      <w:pPr>
        <w:numPr>
          <w:ilvl w:val="0"/>
          <w:numId w:val="2"/>
        </w:num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Página web:</w:t>
      </w:r>
      <w:hyperlink r:id="rId11">
        <w:r>
          <w:rPr>
            <w:rFonts w:ascii="Montserrat" w:eastAsia="Montserrat" w:hAnsi="Montserrat" w:cs="Montserrat"/>
            <w:color w:val="1155CC"/>
            <w:sz w:val="18"/>
            <w:szCs w:val="18"/>
            <w:highlight w:val="white"/>
            <w:u w:val="single"/>
          </w:rPr>
          <w:t>Fiserv México</w:t>
        </w:r>
      </w:hyperlink>
    </w:p>
    <w:p w14:paraId="19D952FF" w14:textId="77777777" w:rsidR="00161279" w:rsidRDefault="00161279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151BF5A" w14:textId="77777777" w:rsidR="00161279" w:rsidRDefault="00161279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7826BACE" w14:textId="77777777" w:rsidR="00161279" w:rsidRDefault="00E917E3">
      <w:p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Con</w:t>
      </w:r>
      <w:r>
        <w:rPr>
          <w:rFonts w:ascii="Montserrat" w:eastAsia="Montserrat" w:hAnsi="Montserrat" w:cs="Montserrat"/>
          <w:b/>
          <w:sz w:val="18"/>
          <w:szCs w:val="18"/>
        </w:rPr>
        <w:t>tacto:</w:t>
      </w:r>
    </w:p>
    <w:p w14:paraId="00D96C3F" w14:textId="77777777" w:rsidR="00161279" w:rsidRDefault="00161279">
      <w:p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14:paraId="301A66A8" w14:textId="77777777" w:rsidR="00161279" w:rsidRDefault="00E917E3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EJECUTIVA DE CUENTA</w:t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ab/>
      </w:r>
    </w:p>
    <w:p w14:paraId="7FE11697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Valeria Baca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</w:p>
    <w:p w14:paraId="792CA935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another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                                        </w:t>
      </w:r>
    </w:p>
    <w:p w14:paraId="416452B6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</w:rPr>
      </w:pPr>
      <w:hyperlink r:id="rId12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valeria.baca@another.co</w:t>
        </w:r>
      </w:hyperlink>
    </w:p>
    <w:p w14:paraId="40C5DEB8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55 1228 0243</w:t>
      </w:r>
    </w:p>
    <w:p w14:paraId="01FE0114" w14:textId="77777777" w:rsidR="00161279" w:rsidRDefault="00161279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14:paraId="087C13A4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Linda Albarrán </w:t>
      </w:r>
    </w:p>
    <w:p w14:paraId="1B0A36FA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another</w:t>
      </w:r>
    </w:p>
    <w:p w14:paraId="71EBC85C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</w:rPr>
      </w:pPr>
      <w:hyperlink r:id="rId13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</w:rPr>
          <w:t>linda.albarran@another.co</w:t>
        </w:r>
      </w:hyperlink>
    </w:p>
    <w:p w14:paraId="7D72612D" w14:textId="77777777" w:rsidR="00161279" w:rsidRDefault="00E917E3">
      <w:pPr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</w:rPr>
        <w:t>55 2132 1908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</w:p>
    <w:sectPr w:rsidR="00161279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AF8C0" w14:textId="77777777" w:rsidR="00E917E3" w:rsidRDefault="00E917E3">
      <w:pPr>
        <w:spacing w:line="240" w:lineRule="auto"/>
      </w:pPr>
      <w:r>
        <w:separator/>
      </w:r>
    </w:p>
  </w:endnote>
  <w:endnote w:type="continuationSeparator" w:id="0">
    <w:p w14:paraId="2F22C416" w14:textId="77777777" w:rsidR="00E917E3" w:rsidRDefault="00E91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03485" w14:textId="77777777" w:rsidR="00E917E3" w:rsidRDefault="00E917E3">
      <w:pPr>
        <w:spacing w:line="240" w:lineRule="auto"/>
      </w:pPr>
      <w:r>
        <w:separator/>
      </w:r>
    </w:p>
  </w:footnote>
  <w:footnote w:type="continuationSeparator" w:id="0">
    <w:p w14:paraId="7B2B893E" w14:textId="77777777" w:rsidR="00E917E3" w:rsidRDefault="00E91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FF4A3" w14:textId="77777777" w:rsidR="00161279" w:rsidRDefault="00E917E3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eastAsia="Open Sans" w:hAnsi="Open Sans" w:cs="Open Sans"/>
      </w:rPr>
    </w:pPr>
    <w:r>
      <w:rPr>
        <w:rFonts w:ascii="Calibri" w:eastAsia="Calibri" w:hAnsi="Calibri" w:cs="Calibri"/>
        <w:noProof/>
      </w:rPr>
      <w:drawing>
        <wp:inline distT="0" distB="0" distL="0" distR="0" wp14:anchorId="03F0FE1D" wp14:editId="4F5154EF">
          <wp:extent cx="1697609" cy="87596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99038E" w14:textId="77777777" w:rsidR="00161279" w:rsidRDefault="00161279">
    <w:pPr>
      <w:jc w:val="right"/>
      <w:rPr>
        <w:rFonts w:ascii="Open Sans" w:eastAsia="Open Sans" w:hAnsi="Open Sans" w:cs="Open Sans"/>
        <w:sz w:val="18"/>
        <w:szCs w:val="18"/>
      </w:rPr>
    </w:pPr>
  </w:p>
  <w:p w14:paraId="0C2A3F9F" w14:textId="77777777" w:rsidR="00161279" w:rsidRDefault="00E917E3">
    <w:pPr>
      <w:spacing w:after="160" w:line="259" w:lineRule="auto"/>
      <w:rPr>
        <w:rFonts w:ascii="Open Sans" w:eastAsia="Open Sans" w:hAnsi="Open Sans" w:cs="Open Sans"/>
      </w:rPr>
    </w:pPr>
    <w:r>
      <w:rPr>
        <w:rFonts w:ascii="Calibri" w:eastAsia="Calibri" w:hAnsi="Calibri" w:cs="Calibri"/>
        <w:noProof/>
      </w:rPr>
      <w:drawing>
        <wp:inline distT="0" distB="0" distL="0" distR="0" wp14:anchorId="7E3429B7" wp14:editId="323149F7">
          <wp:extent cx="5731200" cy="63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D772DB" w14:textId="77777777" w:rsidR="00161279" w:rsidRDefault="00161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E5E65"/>
    <w:multiLevelType w:val="multilevel"/>
    <w:tmpl w:val="40AA3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1836A4"/>
    <w:multiLevelType w:val="multilevel"/>
    <w:tmpl w:val="D8E43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79"/>
    <w:rsid w:val="00161279"/>
    <w:rsid w:val="001F4973"/>
    <w:rsid w:val="00524BEC"/>
    <w:rsid w:val="0081474A"/>
    <w:rsid w:val="00E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478A"/>
  <w15:docId w15:val="{4B787805-F068-4CFD-9BDE-DDF38AF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F497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973"/>
  </w:style>
  <w:style w:type="paragraph" w:styleId="Footer">
    <w:name w:val="footer"/>
    <w:basedOn w:val="Normal"/>
    <w:link w:val="FooterChar"/>
    <w:uiPriority w:val="99"/>
    <w:unhideWhenUsed/>
    <w:rsid w:val="001F497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servmexico/?epa=SEARCH_BOX" TargetMode="External"/><Relationship Id="rId13" Type="http://schemas.openxmlformats.org/officeDocument/2006/relationships/hyperlink" Target="mailto:linda.albarran@another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eria.baca@another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rchants.fiserv.com/es-mx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oWqenelNyhJZc_fj3M09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fiservmexic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Props1.xml><?xml version="1.0" encoding="utf-8"?>
<ds:datastoreItem xmlns:ds="http://schemas.openxmlformats.org/officeDocument/2006/customXml" ds:itemID="{648EF6C7-159F-405B-B724-2BCA9E115C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Aniceto</dc:creator>
  <dc:description>                                                              </dc:description>
  <cp:lastModifiedBy>Martinez Cerqueda, Aniceto (Los Morales Polanco)</cp:lastModifiedBy>
  <cp:revision>2</cp:revision>
  <dcterms:created xsi:type="dcterms:W3CDTF">2021-08-10T19:25:00Z</dcterms:created>
  <dcterms:modified xsi:type="dcterms:W3CDTF">2021-08-10T19:25:00Z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da25cb6c-9015-40b0-b22c-7d131ff82980</vt:lpwstr>
  </property>
  <property fmtid="{D5CDD505-2E9C-101B-9397-08002B2CF9AE}" pid="3" name="bjSaver">
    <vt:lpwstr>v9+rmnoh4rnj8ylrEeY0NNRYtsBswUPV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